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21" w:rsidRDefault="00AA513E">
      <w:r>
        <w:rPr>
          <w:noProof/>
          <w:lang w:eastAsia="fr-FR"/>
        </w:rPr>
        <w:drawing>
          <wp:inline distT="0" distB="0" distL="0" distR="0">
            <wp:extent cx="1000125" cy="58856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Orlea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88" cy="59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D14">
        <w:tab/>
      </w:r>
      <w:r w:rsidR="00CF2D14"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794944" cy="704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suc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97" cy="72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608330" cy="608330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RSfilaire-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62" cy="6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48E" w:rsidRDefault="00AE048E"/>
    <w:p w:rsidR="00CF2D14" w:rsidRDefault="00AE048E" w:rsidP="00CF2D14">
      <w:pPr>
        <w:spacing w:after="0"/>
        <w:rPr>
          <w:b/>
          <w:color w:val="1F3864" w:themeColor="accent5" w:themeShade="80"/>
          <w:sz w:val="28"/>
          <w:szCs w:val="28"/>
        </w:rPr>
      </w:pPr>
      <w:r w:rsidRPr="00AE048E">
        <w:rPr>
          <w:b/>
          <w:color w:val="1F3864" w:themeColor="accent5" w:themeShade="80"/>
          <w:sz w:val="28"/>
          <w:szCs w:val="28"/>
        </w:rPr>
        <w:t xml:space="preserve">Le nouveau Millefeuille : </w:t>
      </w:r>
      <w:r w:rsidRPr="00AE048E">
        <w:rPr>
          <w:b/>
          <w:color w:val="1F3864" w:themeColor="accent5" w:themeShade="80"/>
          <w:sz w:val="28"/>
          <w:szCs w:val="28"/>
        </w:rPr>
        <w:t xml:space="preserve">APC, Green, Gold, Hybride ... </w:t>
      </w:r>
    </w:p>
    <w:p w:rsidR="00AE048E" w:rsidRPr="00AE048E" w:rsidRDefault="00AE048E" w:rsidP="00CF2D14">
      <w:pPr>
        <w:spacing w:after="0"/>
        <w:rPr>
          <w:b/>
          <w:color w:val="1F3864" w:themeColor="accent5" w:themeShade="80"/>
          <w:sz w:val="28"/>
          <w:szCs w:val="28"/>
        </w:rPr>
      </w:pPr>
      <w:r w:rsidRPr="00AE048E">
        <w:rPr>
          <w:b/>
          <w:color w:val="1F3864" w:themeColor="accent5" w:themeShade="80"/>
          <w:sz w:val="28"/>
          <w:szCs w:val="28"/>
        </w:rPr>
        <w:t>Comment ne pas y perdre son latin.</w:t>
      </w:r>
    </w:p>
    <w:p w:rsidR="00AE048E" w:rsidRDefault="00AE048E"/>
    <w:p w:rsidR="00AE048E" w:rsidRPr="00CF2D14" w:rsidRDefault="00AE048E">
      <w:pPr>
        <w:rPr>
          <w:i/>
          <w:color w:val="1F3864" w:themeColor="accent5" w:themeShade="80"/>
          <w:sz w:val="24"/>
          <w:szCs w:val="24"/>
        </w:rPr>
      </w:pPr>
      <w:r w:rsidRPr="00CF2D14">
        <w:rPr>
          <w:i/>
          <w:color w:val="1F3864" w:themeColor="accent5" w:themeShade="80"/>
          <w:sz w:val="24"/>
          <w:szCs w:val="24"/>
        </w:rPr>
        <w:t>Mardi 7 novembre – 14h00 à 18h00</w:t>
      </w:r>
    </w:p>
    <w:p w:rsidR="00AE048E" w:rsidRPr="003726CC" w:rsidRDefault="00AE048E">
      <w:pPr>
        <w:rPr>
          <w:color w:val="1F3864" w:themeColor="accent5" w:themeShade="80"/>
          <w:sz w:val="24"/>
          <w:szCs w:val="24"/>
        </w:rPr>
      </w:pPr>
    </w:p>
    <w:p w:rsidR="00AE048E" w:rsidRPr="003726CC" w:rsidRDefault="00AE048E">
      <w:pPr>
        <w:rPr>
          <w:color w:val="1F3864" w:themeColor="accent5" w:themeShade="80"/>
          <w:sz w:val="24"/>
          <w:szCs w:val="24"/>
        </w:rPr>
      </w:pPr>
      <w:r w:rsidRPr="00EC0BE7">
        <w:rPr>
          <w:b/>
          <w:color w:val="1F3864" w:themeColor="accent5" w:themeShade="80"/>
          <w:sz w:val="24"/>
          <w:szCs w:val="24"/>
        </w:rPr>
        <w:t>Accueil</w:t>
      </w:r>
      <w:r w:rsidRPr="003726CC">
        <w:rPr>
          <w:color w:val="1F3864" w:themeColor="accent5" w:themeShade="80"/>
          <w:sz w:val="24"/>
          <w:szCs w:val="24"/>
        </w:rPr>
        <w:t> : 13h30 – 13h45</w:t>
      </w:r>
    </w:p>
    <w:p w:rsidR="00AE048E" w:rsidRPr="003726CC" w:rsidRDefault="00AE048E">
      <w:pPr>
        <w:rPr>
          <w:color w:val="1F3864" w:themeColor="accent5" w:themeShade="80"/>
          <w:sz w:val="24"/>
          <w:szCs w:val="24"/>
        </w:rPr>
      </w:pPr>
    </w:p>
    <w:p w:rsidR="00AE048E" w:rsidRPr="003726CC" w:rsidRDefault="00AE048E" w:rsidP="00AE048E">
      <w:pPr>
        <w:spacing w:after="0"/>
        <w:ind w:left="1418" w:hanging="1418"/>
        <w:rPr>
          <w:color w:val="1F3864" w:themeColor="accent5" w:themeShade="80"/>
          <w:sz w:val="24"/>
          <w:szCs w:val="24"/>
        </w:rPr>
      </w:pPr>
      <w:r w:rsidRPr="003726CC">
        <w:rPr>
          <w:color w:val="1F3864" w:themeColor="accent5" w:themeShade="80"/>
          <w:sz w:val="24"/>
          <w:szCs w:val="24"/>
        </w:rPr>
        <w:t xml:space="preserve">13h45 : </w:t>
      </w:r>
      <w:r w:rsidRPr="003726CC">
        <w:rPr>
          <w:color w:val="1F3864" w:themeColor="accent5" w:themeShade="80"/>
          <w:sz w:val="24"/>
          <w:szCs w:val="24"/>
        </w:rPr>
        <w:tab/>
        <w:t>Ouverture du 1</w:t>
      </w:r>
      <w:r w:rsidRPr="003726CC">
        <w:rPr>
          <w:color w:val="1F3864" w:themeColor="accent5" w:themeShade="80"/>
          <w:sz w:val="24"/>
          <w:szCs w:val="24"/>
          <w:vertAlign w:val="superscript"/>
        </w:rPr>
        <w:t>er</w:t>
      </w:r>
      <w:r w:rsidRPr="003726CC">
        <w:rPr>
          <w:color w:val="1F3864" w:themeColor="accent5" w:themeShade="80"/>
          <w:sz w:val="24"/>
          <w:szCs w:val="24"/>
        </w:rPr>
        <w:t xml:space="preserve"> Séminaire OSUC-IST</w:t>
      </w:r>
    </w:p>
    <w:p w:rsidR="00AE048E" w:rsidRPr="003726CC" w:rsidRDefault="00AE048E" w:rsidP="00AE048E">
      <w:pPr>
        <w:spacing w:after="0"/>
        <w:rPr>
          <w:color w:val="1F3864" w:themeColor="accent5" w:themeShade="80"/>
          <w:sz w:val="24"/>
          <w:szCs w:val="24"/>
        </w:rPr>
      </w:pPr>
      <w:r w:rsidRPr="003726CC">
        <w:rPr>
          <w:color w:val="1F3864" w:themeColor="accent5" w:themeShade="80"/>
          <w:sz w:val="24"/>
          <w:szCs w:val="24"/>
        </w:rPr>
        <w:tab/>
      </w:r>
      <w:r w:rsidRPr="003726CC">
        <w:rPr>
          <w:color w:val="1F3864" w:themeColor="accent5" w:themeShade="80"/>
          <w:sz w:val="24"/>
          <w:szCs w:val="24"/>
        </w:rPr>
        <w:tab/>
      </w:r>
      <w:r w:rsidRPr="003726CC">
        <w:rPr>
          <w:b/>
          <w:color w:val="1F3864" w:themeColor="accent5" w:themeShade="80"/>
          <w:sz w:val="24"/>
          <w:szCs w:val="24"/>
        </w:rPr>
        <w:t>Yves Coquet</w:t>
      </w:r>
      <w:r w:rsidRPr="003726CC">
        <w:rPr>
          <w:color w:val="1F3864" w:themeColor="accent5" w:themeShade="80"/>
          <w:sz w:val="24"/>
          <w:szCs w:val="24"/>
        </w:rPr>
        <w:t>, Directeur de l’OSUC</w:t>
      </w:r>
    </w:p>
    <w:p w:rsidR="00AE048E" w:rsidRPr="003726CC" w:rsidRDefault="00AE048E">
      <w:pPr>
        <w:rPr>
          <w:color w:val="1F3864" w:themeColor="accent5" w:themeShade="80"/>
          <w:sz w:val="24"/>
          <w:szCs w:val="24"/>
        </w:rPr>
      </w:pPr>
    </w:p>
    <w:p w:rsidR="00AE048E" w:rsidRPr="003726CC" w:rsidRDefault="00AE048E" w:rsidP="00AE048E">
      <w:pPr>
        <w:spacing w:after="0"/>
        <w:ind w:left="1418" w:hanging="1418"/>
        <w:rPr>
          <w:color w:val="1F3864" w:themeColor="accent5" w:themeShade="80"/>
          <w:sz w:val="24"/>
          <w:szCs w:val="24"/>
        </w:rPr>
      </w:pPr>
      <w:r w:rsidRPr="003726CC">
        <w:rPr>
          <w:b/>
          <w:color w:val="1F3864" w:themeColor="accent5" w:themeShade="80"/>
          <w:sz w:val="24"/>
          <w:szCs w:val="24"/>
        </w:rPr>
        <w:t>Session 1</w:t>
      </w:r>
      <w:r w:rsidRPr="003726CC">
        <w:rPr>
          <w:color w:val="1F3864" w:themeColor="accent5" w:themeShade="80"/>
          <w:sz w:val="24"/>
          <w:szCs w:val="24"/>
        </w:rPr>
        <w:t xml:space="preserve"> : </w:t>
      </w:r>
      <w:r w:rsidRPr="003726CC">
        <w:rPr>
          <w:color w:val="1F3864" w:themeColor="accent5" w:themeShade="80"/>
          <w:sz w:val="24"/>
          <w:szCs w:val="24"/>
        </w:rPr>
        <w:tab/>
        <w:t>Open Access : définitions, problématiques, panorama en France</w:t>
      </w:r>
    </w:p>
    <w:p w:rsidR="00AE048E" w:rsidRPr="003726CC" w:rsidRDefault="00AE048E" w:rsidP="00AE048E">
      <w:pPr>
        <w:spacing w:after="0"/>
        <w:ind w:left="1418" w:hanging="1418"/>
        <w:rPr>
          <w:rStyle w:val="eventinfo"/>
          <w:color w:val="1F3864" w:themeColor="accent5" w:themeShade="80"/>
          <w:sz w:val="24"/>
          <w:szCs w:val="24"/>
        </w:rPr>
      </w:pPr>
      <w:r w:rsidRPr="003726CC">
        <w:rPr>
          <w:color w:val="1F3864" w:themeColor="accent5" w:themeShade="80"/>
          <w:sz w:val="24"/>
          <w:szCs w:val="24"/>
        </w:rPr>
        <w:tab/>
      </w:r>
      <w:r w:rsidRPr="003726CC">
        <w:rPr>
          <w:rStyle w:val="eventinfo"/>
          <w:b/>
          <w:color w:val="1F3864" w:themeColor="accent5" w:themeShade="80"/>
          <w:sz w:val="24"/>
          <w:szCs w:val="24"/>
        </w:rPr>
        <w:t xml:space="preserve">Christine </w:t>
      </w:r>
      <w:proofErr w:type="spellStart"/>
      <w:r w:rsidRPr="003726CC">
        <w:rPr>
          <w:rStyle w:val="eventinfo"/>
          <w:b/>
          <w:color w:val="1F3864" w:themeColor="accent5" w:themeShade="80"/>
          <w:sz w:val="24"/>
          <w:szCs w:val="24"/>
        </w:rPr>
        <w:t>Ollendorff</w:t>
      </w:r>
      <w:proofErr w:type="spellEnd"/>
      <w:r w:rsidRPr="003726CC">
        <w:rPr>
          <w:rStyle w:val="eventinfo"/>
          <w:color w:val="1F3864" w:themeColor="accent5" w:themeShade="80"/>
          <w:sz w:val="24"/>
          <w:szCs w:val="24"/>
        </w:rPr>
        <w:t xml:space="preserve"> </w:t>
      </w:r>
      <w:r w:rsidRPr="003726CC">
        <w:rPr>
          <w:rStyle w:val="eventinfo"/>
          <w:color w:val="1F3864" w:themeColor="accent5" w:themeShade="80"/>
          <w:sz w:val="24"/>
          <w:szCs w:val="24"/>
        </w:rPr>
        <w:t>–</w:t>
      </w:r>
      <w:r w:rsidRPr="003726CC">
        <w:rPr>
          <w:rStyle w:val="eventinfo"/>
          <w:color w:val="1F3864" w:themeColor="accent5" w:themeShade="80"/>
          <w:sz w:val="24"/>
          <w:szCs w:val="24"/>
        </w:rPr>
        <w:t xml:space="preserve"> I</w:t>
      </w:r>
      <w:r w:rsidRPr="003726CC">
        <w:rPr>
          <w:rStyle w:val="eventinfo"/>
          <w:color w:val="1F3864" w:themeColor="accent5" w:themeShade="80"/>
          <w:sz w:val="24"/>
          <w:szCs w:val="24"/>
        </w:rPr>
        <w:t xml:space="preserve">ngénieure de </w:t>
      </w:r>
      <w:r w:rsidRPr="003726CC">
        <w:rPr>
          <w:rStyle w:val="eventinfo"/>
          <w:color w:val="1F3864" w:themeColor="accent5" w:themeShade="80"/>
          <w:sz w:val="24"/>
          <w:szCs w:val="24"/>
        </w:rPr>
        <w:t>R</w:t>
      </w:r>
      <w:r w:rsidRPr="003726CC">
        <w:rPr>
          <w:rStyle w:val="eventinfo"/>
          <w:color w:val="1F3864" w:themeColor="accent5" w:themeShade="80"/>
          <w:sz w:val="24"/>
          <w:szCs w:val="24"/>
        </w:rPr>
        <w:t>echerche</w:t>
      </w:r>
      <w:r w:rsidRPr="003726CC">
        <w:rPr>
          <w:rStyle w:val="eventinfo"/>
          <w:color w:val="1F3864" w:themeColor="accent5" w:themeShade="80"/>
          <w:sz w:val="24"/>
          <w:szCs w:val="24"/>
        </w:rPr>
        <w:t>, Directrice de la Documentation et de la Prospectiv</w:t>
      </w:r>
      <w:r w:rsidRPr="003726CC">
        <w:rPr>
          <w:rStyle w:val="eventinfo"/>
          <w:color w:val="1F3864" w:themeColor="accent5" w:themeShade="80"/>
          <w:sz w:val="24"/>
          <w:szCs w:val="24"/>
        </w:rPr>
        <w:t>e aux Arts et Métiers et  Animatri</w:t>
      </w:r>
      <w:r w:rsidRPr="003726CC">
        <w:rPr>
          <w:rStyle w:val="eventinfo"/>
          <w:color w:val="1F3864" w:themeColor="accent5" w:themeShade="80"/>
          <w:sz w:val="24"/>
          <w:szCs w:val="24"/>
        </w:rPr>
        <w:t>ce du GTAO Couperin</w:t>
      </w:r>
    </w:p>
    <w:p w:rsidR="005A3EF0" w:rsidRPr="003726CC" w:rsidRDefault="005A3EF0" w:rsidP="00AE048E">
      <w:pPr>
        <w:spacing w:after="0"/>
        <w:ind w:left="1418" w:hanging="1418"/>
        <w:rPr>
          <w:rStyle w:val="eventinfo"/>
          <w:color w:val="1F3864" w:themeColor="accent5" w:themeShade="80"/>
          <w:sz w:val="24"/>
          <w:szCs w:val="24"/>
        </w:rPr>
      </w:pPr>
    </w:p>
    <w:p w:rsidR="005A3EF0" w:rsidRPr="00EC0BE7" w:rsidRDefault="005A3EF0" w:rsidP="00AE048E">
      <w:pPr>
        <w:spacing w:after="0"/>
        <w:ind w:left="1418" w:hanging="1418"/>
        <w:rPr>
          <w:rStyle w:val="eventinfo"/>
          <w:b/>
          <w:color w:val="1F3864" w:themeColor="accent5" w:themeShade="80"/>
          <w:sz w:val="24"/>
          <w:szCs w:val="24"/>
        </w:rPr>
      </w:pPr>
      <w:r w:rsidRPr="00EC0BE7">
        <w:rPr>
          <w:rStyle w:val="eventinfo"/>
          <w:b/>
          <w:color w:val="1F3864" w:themeColor="accent5" w:themeShade="80"/>
          <w:sz w:val="24"/>
          <w:szCs w:val="24"/>
        </w:rPr>
        <w:t>Discussion</w:t>
      </w:r>
    </w:p>
    <w:p w:rsidR="005A3EF0" w:rsidRPr="003726CC" w:rsidRDefault="005A3EF0" w:rsidP="00AE048E">
      <w:pPr>
        <w:spacing w:after="0"/>
        <w:ind w:left="1418" w:hanging="1418"/>
        <w:rPr>
          <w:rStyle w:val="eventinfo"/>
          <w:color w:val="1F3864" w:themeColor="accent5" w:themeShade="80"/>
          <w:sz w:val="24"/>
          <w:szCs w:val="24"/>
        </w:rPr>
      </w:pPr>
    </w:p>
    <w:p w:rsidR="003726CC" w:rsidRPr="003726CC" w:rsidRDefault="005A3EF0" w:rsidP="005A3EF0">
      <w:pPr>
        <w:ind w:left="1418" w:hanging="1418"/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</w:pPr>
      <w:r w:rsidRPr="003726CC">
        <w:rPr>
          <w:rStyle w:val="eventinfo"/>
          <w:b/>
          <w:color w:val="1F3864" w:themeColor="accent5" w:themeShade="80"/>
          <w:sz w:val="24"/>
          <w:szCs w:val="24"/>
        </w:rPr>
        <w:t>Session 2</w:t>
      </w:r>
      <w:r w:rsidRPr="003726CC">
        <w:rPr>
          <w:rStyle w:val="eventinfo"/>
          <w:color w:val="1F3864" w:themeColor="accent5" w:themeShade="80"/>
          <w:sz w:val="24"/>
          <w:szCs w:val="24"/>
        </w:rPr>
        <w:t> :</w:t>
      </w:r>
      <w:r w:rsidRPr="003726CC">
        <w:rPr>
          <w:rStyle w:val="eventinfo"/>
          <w:color w:val="1F3864" w:themeColor="accent5" w:themeShade="80"/>
          <w:sz w:val="24"/>
          <w:szCs w:val="24"/>
        </w:rPr>
        <w:tab/>
      </w:r>
      <w:r w:rsidRP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 xml:space="preserve">Les Article </w:t>
      </w:r>
      <w:proofErr w:type="spellStart"/>
      <w:r w:rsidRP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>Processing</w:t>
      </w:r>
      <w:proofErr w:type="spellEnd"/>
      <w:r w:rsidRP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 xml:space="preserve"> Charges (APC) en publication scientifique. Analyse bibliométrique et comptable d'un échantillon représentatif de la recherche orléanaise </w:t>
      </w:r>
      <w:r w:rsidRP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br/>
      </w:r>
      <w:r w:rsidRPr="003726CC">
        <w:rPr>
          <w:rFonts w:eastAsia="Times New Roman" w:cstheme="minorHAnsi"/>
          <w:b/>
          <w:color w:val="1F3864" w:themeColor="accent5" w:themeShade="80"/>
          <w:sz w:val="24"/>
          <w:szCs w:val="24"/>
          <w:lang w:eastAsia="fr-FR"/>
        </w:rPr>
        <w:t>Manuel Durand-Barthez</w:t>
      </w:r>
      <w:r w:rsidRP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 xml:space="preserve"> </w:t>
      </w:r>
      <w:r w:rsid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 xml:space="preserve">- </w:t>
      </w:r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>Conservateur des bibliothèques, Formateur et coresponsable de l'</w:t>
      </w:r>
      <w:proofErr w:type="spellStart"/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>Urfist</w:t>
      </w:r>
      <w:proofErr w:type="spellEnd"/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 xml:space="preserve"> de Paris (École nationale des Chartes), rattaché au laboratoire "Dispositifs d'Information et de Communication </w:t>
      </w:r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>à l'Ère Numérique" (DICEN-IDF).</w:t>
      </w:r>
    </w:p>
    <w:p w:rsidR="005A3EF0" w:rsidRDefault="005A3EF0" w:rsidP="003726CC">
      <w:pPr>
        <w:ind w:left="1418" w:hanging="2"/>
        <w:rPr>
          <w:rFonts w:cstheme="minorHAnsi"/>
          <w:color w:val="1F3864" w:themeColor="accent5" w:themeShade="80"/>
          <w:sz w:val="24"/>
          <w:szCs w:val="24"/>
        </w:rPr>
      </w:pPr>
      <w:r w:rsidRPr="003726CC">
        <w:rPr>
          <w:rFonts w:eastAsia="Times New Roman" w:cstheme="minorHAnsi"/>
          <w:b/>
          <w:color w:val="1F3864" w:themeColor="accent5" w:themeShade="80"/>
          <w:sz w:val="24"/>
          <w:szCs w:val="24"/>
          <w:lang w:eastAsia="fr-FR"/>
        </w:rPr>
        <w:t>Christophe Boudry</w:t>
      </w:r>
      <w:r w:rsidRP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 xml:space="preserve"> </w:t>
      </w:r>
      <w:r w:rsidR="003726CC">
        <w:rPr>
          <w:rFonts w:eastAsia="Times New Roman" w:cstheme="minorHAnsi"/>
          <w:color w:val="1F3864" w:themeColor="accent5" w:themeShade="80"/>
          <w:sz w:val="24"/>
          <w:szCs w:val="24"/>
          <w:lang w:eastAsia="fr-FR"/>
        </w:rPr>
        <w:t xml:space="preserve">- </w:t>
      </w:r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>Maître de conférences en Sciences de l'Information et de la Communication à l'Université de Caen et à l'</w:t>
      </w:r>
      <w:proofErr w:type="spellStart"/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>Urfist</w:t>
      </w:r>
      <w:proofErr w:type="spellEnd"/>
      <w:r w:rsidR="003726CC" w:rsidRPr="003726CC">
        <w:rPr>
          <w:rFonts w:cstheme="minorHAnsi"/>
          <w:color w:val="1F3864" w:themeColor="accent5" w:themeShade="80"/>
          <w:sz w:val="24"/>
          <w:szCs w:val="24"/>
        </w:rPr>
        <w:t xml:space="preserve"> de Paris. Rattaché  au laboratoire "Dispositifs d'Information et de Communication à l'Ère Numérique" (DICEN-IDF, EA 7339)</w:t>
      </w:r>
    </w:p>
    <w:p w:rsidR="00EC0BE7" w:rsidRDefault="00EC0BE7" w:rsidP="00EC0BE7">
      <w:pPr>
        <w:ind w:hanging="2"/>
        <w:rPr>
          <w:rFonts w:cstheme="minorHAnsi"/>
          <w:sz w:val="24"/>
          <w:szCs w:val="24"/>
        </w:rPr>
      </w:pPr>
    </w:p>
    <w:p w:rsidR="00AA513E" w:rsidRPr="00EC0BE7" w:rsidRDefault="00EC0BE7" w:rsidP="00EC0BE7">
      <w:pPr>
        <w:ind w:hanging="2"/>
        <w:rPr>
          <w:rFonts w:cstheme="minorHAnsi"/>
          <w:b/>
          <w:color w:val="1F3864" w:themeColor="accent5" w:themeShade="80"/>
          <w:sz w:val="24"/>
          <w:szCs w:val="24"/>
        </w:rPr>
      </w:pPr>
      <w:r w:rsidRPr="00EC0BE7">
        <w:rPr>
          <w:rFonts w:cstheme="minorHAnsi"/>
          <w:b/>
          <w:color w:val="1F3864" w:themeColor="accent5" w:themeShade="80"/>
          <w:sz w:val="24"/>
          <w:szCs w:val="24"/>
        </w:rPr>
        <w:t>Discussion</w:t>
      </w:r>
      <w:r>
        <w:rPr>
          <w:rFonts w:cstheme="minorHAnsi"/>
          <w:b/>
          <w:color w:val="1F3864" w:themeColor="accent5" w:themeShade="80"/>
          <w:sz w:val="24"/>
          <w:szCs w:val="24"/>
        </w:rPr>
        <w:t xml:space="preserve"> </w:t>
      </w:r>
      <w:bookmarkStart w:id="0" w:name="_GoBack"/>
      <w:bookmarkEnd w:id="0"/>
    </w:p>
    <w:p w:rsidR="00AA513E" w:rsidRDefault="00AA513E" w:rsidP="003726CC">
      <w:pPr>
        <w:ind w:left="1418" w:hanging="2"/>
        <w:rPr>
          <w:rFonts w:cstheme="minorHAnsi"/>
          <w:sz w:val="24"/>
          <w:szCs w:val="24"/>
        </w:rPr>
      </w:pPr>
    </w:p>
    <w:p w:rsidR="00AA513E" w:rsidRDefault="00AA513E" w:rsidP="003726CC">
      <w:pPr>
        <w:ind w:left="1418" w:hanging="2"/>
        <w:rPr>
          <w:rFonts w:cstheme="minorHAnsi"/>
          <w:sz w:val="24"/>
          <w:szCs w:val="24"/>
        </w:rPr>
      </w:pPr>
    </w:p>
    <w:p w:rsidR="00AA513E" w:rsidRPr="003726CC" w:rsidRDefault="00AA513E" w:rsidP="003726CC">
      <w:pPr>
        <w:ind w:left="1418" w:hanging="2"/>
        <w:rPr>
          <w:rFonts w:cstheme="minorHAnsi"/>
          <w:color w:val="1F3864" w:themeColor="accent5" w:themeShade="80"/>
          <w:sz w:val="24"/>
          <w:szCs w:val="24"/>
        </w:rPr>
      </w:pPr>
    </w:p>
    <w:sectPr w:rsidR="00AA513E" w:rsidRPr="0037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CC"/>
    <w:rsid w:val="0001070B"/>
    <w:rsid w:val="003726CC"/>
    <w:rsid w:val="005A3EF0"/>
    <w:rsid w:val="00AA513E"/>
    <w:rsid w:val="00AD2B21"/>
    <w:rsid w:val="00AE048E"/>
    <w:rsid w:val="00CF2D14"/>
    <w:rsid w:val="00D170CC"/>
    <w:rsid w:val="00E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C09F22-A587-44FB-B522-9B1565B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048E"/>
    <w:rPr>
      <w:color w:val="0000FF"/>
      <w:u w:val="single"/>
    </w:rPr>
  </w:style>
  <w:style w:type="character" w:customStyle="1" w:styleId="eventinfo">
    <w:name w:val="eventinfo"/>
    <w:basedOn w:val="Policepardfaut"/>
    <w:rsid w:val="00AE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isto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Pothier</dc:creator>
  <cp:keywords/>
  <dc:description/>
  <cp:lastModifiedBy>Nathalie Pothier</cp:lastModifiedBy>
  <cp:revision>6</cp:revision>
  <dcterms:created xsi:type="dcterms:W3CDTF">2017-09-13T12:46:00Z</dcterms:created>
  <dcterms:modified xsi:type="dcterms:W3CDTF">2017-09-13T13:07:00Z</dcterms:modified>
</cp:coreProperties>
</file>